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5" w:rsidRDefault="00E33DE5" w:rsidP="00E33DE5">
      <w:pPr>
        <w:pStyle w:val="Style5"/>
        <w:keepNext/>
        <w:keepLines/>
        <w:shd w:val="clear" w:color="auto" w:fill="auto"/>
        <w:spacing w:before="0" w:after="0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p w:rsidR="00270FA5" w:rsidRDefault="00270FA5" w:rsidP="00270FA5">
      <w:pPr>
        <w:pStyle w:val="Style5"/>
        <w:keepNext/>
        <w:keepLines/>
        <w:shd w:val="clear" w:color="auto" w:fill="auto"/>
        <w:tabs>
          <w:tab w:val="left" w:pos="10500"/>
        </w:tabs>
        <w:spacing w:before="0" w:after="0"/>
        <w:jc w:val="left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Ind w:w="11307" w:type="dxa"/>
        <w:tblLook w:val="04A0" w:firstRow="1" w:lastRow="0" w:firstColumn="1" w:lastColumn="0" w:noHBand="0" w:noVBand="1"/>
      </w:tblPr>
      <w:tblGrid>
        <w:gridCol w:w="3969"/>
      </w:tblGrid>
      <w:tr w:rsidR="00270FA5" w:rsidTr="00270FA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0FA5" w:rsidRDefault="00270FA5" w:rsidP="00270FA5">
            <w:pPr>
              <w:pStyle w:val="Style5"/>
              <w:keepNext/>
              <w:keepLines/>
              <w:shd w:val="clear" w:color="auto" w:fill="auto"/>
              <w:tabs>
                <w:tab w:val="left" w:pos="10500"/>
              </w:tabs>
              <w:spacing w:before="0" w:after="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3DE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ТВЕРЖДЕН</w:t>
            </w:r>
          </w:p>
          <w:p w:rsidR="00270FA5" w:rsidRPr="00C51E39" w:rsidRDefault="00270FA5" w:rsidP="00270FA5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right="80"/>
              <w:jc w:val="both"/>
              <w:rPr>
                <w:rStyle w:val="CharStyle6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Дальневосточног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о у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правления</w:t>
            </w:r>
            <w:r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0FA5"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r w:rsidRPr="00270FA5">
              <w:rPr>
                <w:rStyle w:val="CharStyle6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67DBF">
              <w:rPr>
                <w:rStyle w:val="CharStyle6"/>
                <w:rFonts w:ascii="Times New Roman" w:hAnsi="Times New Roman" w:cs="Times New Roman"/>
                <w:sz w:val="28"/>
                <w:szCs w:val="28"/>
                <w:u w:val="single"/>
              </w:rPr>
              <w:t>22.05.2020   №  ПР-372-214-о</w:t>
            </w:r>
          </w:p>
          <w:p w:rsidR="00270FA5" w:rsidRDefault="00270FA5" w:rsidP="00270FA5">
            <w:pPr>
              <w:pStyle w:val="Style5"/>
              <w:keepNext/>
              <w:keepLines/>
              <w:shd w:val="clear" w:color="auto" w:fill="auto"/>
              <w:tabs>
                <w:tab w:val="left" w:pos="10500"/>
              </w:tabs>
              <w:spacing w:before="0" w:after="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0FA5" w:rsidRDefault="00270FA5" w:rsidP="00270FA5">
      <w:pPr>
        <w:pStyle w:val="Style5"/>
        <w:keepNext/>
        <w:keepLines/>
        <w:shd w:val="clear" w:color="auto" w:fill="auto"/>
        <w:tabs>
          <w:tab w:val="left" w:pos="10500"/>
        </w:tabs>
        <w:spacing w:before="0" w:after="0"/>
        <w:jc w:val="left"/>
        <w:rPr>
          <w:rStyle w:val="CharStyle6"/>
          <w:rFonts w:ascii="Times New Roman" w:hAnsi="Times New Roman" w:cs="Times New Roman"/>
          <w:color w:val="000000"/>
          <w:sz w:val="28"/>
          <w:szCs w:val="28"/>
        </w:rPr>
      </w:pPr>
    </w:p>
    <w:p w:rsidR="0044723B" w:rsidRPr="0093569A" w:rsidRDefault="00E33DE5" w:rsidP="00270FA5">
      <w:pPr>
        <w:pStyle w:val="Style5"/>
        <w:keepNext/>
        <w:keepLines/>
        <w:shd w:val="clear" w:color="auto" w:fill="auto"/>
        <w:spacing w:before="0" w:after="0"/>
        <w:rPr>
          <w:rStyle w:val="CharStyle6"/>
          <w:b/>
          <w:sz w:val="28"/>
          <w:szCs w:val="28"/>
        </w:rPr>
      </w:pPr>
      <w:r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Pr="00E33DE5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  <w:r w:rsidR="0093569A">
        <w:rPr>
          <w:rStyle w:val="CharStyle6"/>
          <w:rFonts w:ascii="Times New Roman" w:hAnsi="Times New Roman" w:cs="Times New Roman"/>
          <w:color w:val="000000"/>
          <w:sz w:val="28"/>
          <w:szCs w:val="28"/>
        </w:rPr>
        <w:tab/>
      </w:r>
    </w:p>
    <w:p w:rsidR="0044723B" w:rsidRPr="00E33DE5" w:rsidRDefault="007F3ED1" w:rsidP="00C51E39">
      <w:pPr>
        <w:pStyle w:val="Style5"/>
        <w:keepNext/>
        <w:keepLines/>
        <w:shd w:val="clear" w:color="auto" w:fill="auto"/>
        <w:spacing w:before="0" w:after="182" w:line="240" w:lineRule="auto"/>
        <w:ind w:right="79"/>
        <w:contextualSpacing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Изменения в</w:t>
      </w:r>
      <w:r w:rsidR="00C51E39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план</w:t>
      </w:r>
    </w:p>
    <w:p w:rsidR="00E33DE5" w:rsidRPr="00E33DE5" w:rsidRDefault="00E33DE5" w:rsidP="00C51E39">
      <w:pPr>
        <w:pStyle w:val="Style5"/>
        <w:keepNext/>
        <w:keepLines/>
        <w:shd w:val="clear" w:color="auto" w:fill="auto"/>
        <w:spacing w:before="0" w:after="0" w:line="240" w:lineRule="auto"/>
        <w:ind w:right="79"/>
        <w:contextualSpacing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противодействия коррупции Дальневосточного управления Федеральной службы по </w:t>
      </w:r>
      <w:proofErr w:type="gramStart"/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экологическому</w:t>
      </w:r>
      <w:proofErr w:type="gramEnd"/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E33DE5" w:rsidRDefault="00E33DE5" w:rsidP="00C51E39">
      <w:pPr>
        <w:pStyle w:val="Style5"/>
        <w:keepNext/>
        <w:keepLines/>
        <w:shd w:val="clear" w:color="auto" w:fill="auto"/>
        <w:spacing w:before="0" w:after="0" w:line="240" w:lineRule="auto"/>
        <w:ind w:right="79"/>
        <w:contextualSpacing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технологическому и атомному надзору на 201</w:t>
      </w:r>
      <w:r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E33DE5"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44723B" w:rsidRDefault="0044723B" w:rsidP="00E33DE5">
      <w:pPr>
        <w:pStyle w:val="Style5"/>
        <w:keepNext/>
        <w:keepLines/>
        <w:shd w:val="clear" w:color="auto" w:fill="auto"/>
        <w:spacing w:before="0" w:after="0" w:line="240" w:lineRule="auto"/>
        <w:ind w:right="80"/>
        <w:rPr>
          <w:rStyle w:val="CharStyle6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97"/>
        <w:gridCol w:w="43"/>
        <w:gridCol w:w="4754"/>
        <w:gridCol w:w="3217"/>
        <w:gridCol w:w="2068"/>
        <w:gridCol w:w="4438"/>
      </w:tblGrid>
      <w:tr w:rsidR="00F93CE3" w:rsidTr="001D044E">
        <w:tc>
          <w:tcPr>
            <w:tcW w:w="940" w:type="dxa"/>
            <w:gridSpan w:val="2"/>
          </w:tcPr>
          <w:p w:rsidR="0044723B" w:rsidRPr="00C51E39" w:rsidRDefault="0044723B" w:rsidP="0044723B">
            <w:pPr>
              <w:pStyle w:val="Style7"/>
              <w:shd w:val="clear" w:color="auto" w:fill="auto"/>
              <w:tabs>
                <w:tab w:val="left" w:pos="477"/>
              </w:tabs>
              <w:spacing w:line="220" w:lineRule="exact"/>
              <w:jc w:val="center"/>
              <w:rPr>
                <w:rFonts w:cs="Times New Roman"/>
              </w:rPr>
            </w:pPr>
            <w:r w:rsidRPr="00C51E39">
              <w:rPr>
                <w:rStyle w:val="CharStyle8"/>
                <w:rFonts w:cs="Times New Roman"/>
                <w:noProof w:val="0"/>
                <w:color w:val="000000"/>
              </w:rPr>
              <w:t>№</w:t>
            </w:r>
          </w:p>
          <w:p w:rsidR="0044723B" w:rsidRPr="00E33DE5" w:rsidRDefault="0044723B" w:rsidP="0044723B">
            <w:pPr>
              <w:pStyle w:val="Style9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4754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217" w:type="dxa"/>
          </w:tcPr>
          <w:p w:rsidR="004B43A4" w:rsidRDefault="0044723B" w:rsidP="004B43A4">
            <w:pPr>
              <w:pStyle w:val="Style9"/>
              <w:shd w:val="clear" w:color="auto" w:fill="auto"/>
              <w:spacing w:line="245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 xml:space="preserve">Ответственные 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2068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Срок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выполнения</w:t>
            </w:r>
          </w:p>
        </w:tc>
        <w:tc>
          <w:tcPr>
            <w:tcW w:w="4438" w:type="dxa"/>
          </w:tcPr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jc w:val="center"/>
              <w:rPr>
                <w:rStyle w:val="CharStyle10"/>
                <w:rFonts w:ascii="Times New Roman" w:hAnsi="Times New Roman" w:cs="Times New Roman"/>
                <w:color w:val="000000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Ожидаемый</w:t>
            </w:r>
          </w:p>
          <w:p w:rsidR="0044723B" w:rsidRPr="00E33DE5" w:rsidRDefault="0044723B" w:rsidP="004B43A4">
            <w:pPr>
              <w:pStyle w:val="Style9"/>
              <w:shd w:val="clear" w:color="auto" w:fill="auto"/>
              <w:spacing w:line="250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E33DE5">
              <w:rPr>
                <w:rStyle w:val="CharStyle10"/>
                <w:rFonts w:ascii="Times New Roman" w:hAnsi="Times New Roman" w:cs="Times New Roman"/>
                <w:color w:val="000000"/>
              </w:rPr>
              <w:t>результат</w:t>
            </w:r>
          </w:p>
        </w:tc>
      </w:tr>
      <w:tr w:rsidR="00DF7B76" w:rsidTr="00DD22EB">
        <w:tc>
          <w:tcPr>
            <w:tcW w:w="15417" w:type="dxa"/>
            <w:gridSpan w:val="6"/>
            <w:vAlign w:val="center"/>
          </w:tcPr>
          <w:p w:rsidR="006431D0" w:rsidRDefault="006431D0" w:rsidP="006431D0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left="360" w:right="80"/>
              <w:rPr>
                <w:rStyle w:val="CharStyle10"/>
                <w:rFonts w:ascii="Times New Roman" w:hAnsi="Times New Roman" w:cs="Times New Roman"/>
                <w:bCs/>
              </w:rPr>
            </w:pPr>
            <w:r>
              <w:rPr>
                <w:rStyle w:val="CharStyle10"/>
                <w:rFonts w:ascii="Times New Roman" w:hAnsi="Times New Roman" w:cs="Times New Roman"/>
                <w:bCs/>
              </w:rPr>
              <w:t xml:space="preserve">1. </w:t>
            </w:r>
            <w:r w:rsidRPr="006431D0">
              <w:rPr>
                <w:rStyle w:val="CharStyle10"/>
                <w:rFonts w:ascii="Times New Roman" w:hAnsi="Times New Roman" w:cs="Times New Roman"/>
                <w:bCs/>
              </w:rPr>
              <w:t xml:space="preserve">Повышение эффективности механизмов урегулирования конфликтов интересов, обеспечение соблюдения </w:t>
            </w:r>
            <w:proofErr w:type="gramStart"/>
            <w:r w:rsidRPr="006431D0">
              <w:rPr>
                <w:rStyle w:val="CharStyle10"/>
                <w:rFonts w:ascii="Times New Roman" w:hAnsi="Times New Roman" w:cs="Times New Roman"/>
                <w:bCs/>
              </w:rPr>
              <w:t>федеральными</w:t>
            </w:r>
            <w:proofErr w:type="gramEnd"/>
          </w:p>
          <w:p w:rsidR="006431D0" w:rsidRDefault="006431D0" w:rsidP="006431D0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left="360" w:right="80"/>
              <w:rPr>
                <w:rStyle w:val="CharStyle10"/>
                <w:rFonts w:ascii="Times New Roman" w:hAnsi="Times New Roman" w:cs="Times New Roman"/>
                <w:bCs/>
              </w:rPr>
            </w:pPr>
            <w:r w:rsidRPr="006431D0">
              <w:rPr>
                <w:rStyle w:val="CharStyle10"/>
                <w:rFonts w:ascii="Times New Roman" w:hAnsi="Times New Roman" w:cs="Times New Roman"/>
                <w:bCs/>
              </w:rPr>
              <w:t xml:space="preserve"> государственными гражданскими служащими Дальневосточного управления Ростехнадзора правил, ограничений и запретов и принципов </w:t>
            </w:r>
          </w:p>
          <w:p w:rsidR="00DF7B76" w:rsidRPr="006431D0" w:rsidRDefault="006431D0" w:rsidP="006431D0">
            <w:pPr>
              <w:pStyle w:val="Style5"/>
              <w:keepNext/>
              <w:keepLines/>
              <w:shd w:val="clear" w:color="auto" w:fill="auto"/>
              <w:spacing w:before="0" w:after="0" w:line="240" w:lineRule="auto"/>
              <w:ind w:left="360" w:right="80"/>
              <w:rPr>
                <w:rStyle w:val="CharStyle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1D0">
              <w:rPr>
                <w:rStyle w:val="CharStyle10"/>
                <w:rFonts w:ascii="Times New Roman" w:hAnsi="Times New Roman" w:cs="Times New Roman"/>
                <w:bCs/>
              </w:rPr>
              <w:t>служебного поведения в связи с исполнением ими должностных обязанностей, а также ответственности за их</w:t>
            </w:r>
            <w:bookmarkStart w:id="0" w:name="_GoBack"/>
            <w:bookmarkEnd w:id="0"/>
            <w:r w:rsidRPr="006431D0">
              <w:rPr>
                <w:rStyle w:val="CharStyle10"/>
                <w:rFonts w:ascii="Times New Roman" w:hAnsi="Times New Roman" w:cs="Times New Roman"/>
                <w:bCs/>
              </w:rPr>
              <w:t xml:space="preserve"> нарушение</w:t>
            </w:r>
          </w:p>
        </w:tc>
      </w:tr>
      <w:tr w:rsidR="00073AF7" w:rsidTr="00DD22EB">
        <w:tc>
          <w:tcPr>
            <w:tcW w:w="897" w:type="dxa"/>
          </w:tcPr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073AF7" w:rsidRPr="00073AF7" w:rsidRDefault="006431D0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1.8.</w:t>
            </w:r>
          </w:p>
        </w:tc>
        <w:tc>
          <w:tcPr>
            <w:tcW w:w="4797" w:type="dxa"/>
            <w:gridSpan w:val="2"/>
          </w:tcPr>
          <w:p w:rsidR="00073AF7" w:rsidRDefault="006431D0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proofErr w:type="gramStart"/>
            <w:r>
              <w:rPr>
                <w:rStyle w:val="CharStyle8"/>
                <w:color w:val="000000"/>
              </w:rPr>
              <w:t>Проведение мониторинга и анализа сведений о доходах, расходах</w:t>
            </w:r>
            <w:r w:rsidR="00F03E7A">
              <w:rPr>
                <w:rStyle w:val="CharStyle8"/>
                <w:color w:val="000000"/>
              </w:rPr>
              <w:t>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и работниками подведомственных Ростехнадзору организаций,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proofErr w:type="gramEnd"/>
          </w:p>
        </w:tc>
        <w:tc>
          <w:tcPr>
            <w:tcW w:w="3217" w:type="dxa"/>
            <w:vAlign w:val="center"/>
          </w:tcPr>
          <w:p w:rsidR="00F03E7A" w:rsidRDefault="00F03E7A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  <w:rPr>
                <w:rStyle w:val="CharStyle8"/>
              </w:rPr>
            </w:pPr>
          </w:p>
          <w:p w:rsidR="00073AF7" w:rsidRPr="00FD47D4" w:rsidRDefault="00073AF7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</w:pPr>
            <w:r w:rsidRPr="00FD47D4">
              <w:rPr>
                <w:rStyle w:val="CharStyle8"/>
              </w:rPr>
              <w:t>Отдел кадров и спецработы</w:t>
            </w:r>
          </w:p>
          <w:p w:rsidR="00073AF7" w:rsidRPr="00FD47D4" w:rsidRDefault="00073AF7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  <w:rPr>
                <w:rStyle w:val="CharStyle8"/>
              </w:rPr>
            </w:pPr>
          </w:p>
        </w:tc>
        <w:tc>
          <w:tcPr>
            <w:tcW w:w="2068" w:type="dxa"/>
            <w:vAlign w:val="center"/>
          </w:tcPr>
          <w:p w:rsidR="00073AF7" w:rsidRPr="00073AF7" w:rsidRDefault="00F03E7A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до 01.10.2020</w:t>
            </w:r>
          </w:p>
        </w:tc>
        <w:tc>
          <w:tcPr>
            <w:tcW w:w="4438" w:type="dxa"/>
          </w:tcPr>
          <w:p w:rsidR="00073AF7" w:rsidRDefault="00F03E7A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Выявление неполных и недостоверных сведений о доходах, расходах, об имуществе и обязательствах имущественного характера</w:t>
            </w:r>
          </w:p>
        </w:tc>
      </w:tr>
      <w:tr w:rsidR="00F03E7A" w:rsidTr="00DD22EB">
        <w:tc>
          <w:tcPr>
            <w:tcW w:w="897" w:type="dxa"/>
          </w:tcPr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</w:p>
          <w:p w:rsidR="00F03E7A" w:rsidRDefault="00F03E7A" w:rsidP="00E61EF5">
            <w:pPr>
              <w:pStyle w:val="Style7"/>
              <w:shd w:val="clear" w:color="auto" w:fill="auto"/>
              <w:tabs>
                <w:tab w:val="left" w:pos="681"/>
              </w:tabs>
              <w:spacing w:line="230" w:lineRule="exact"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1.9.</w:t>
            </w:r>
          </w:p>
        </w:tc>
        <w:tc>
          <w:tcPr>
            <w:tcW w:w="4797" w:type="dxa"/>
            <w:gridSpan w:val="2"/>
          </w:tcPr>
          <w:p w:rsidR="00F03E7A" w:rsidRDefault="00F03E7A" w:rsidP="00F03E7A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Применение по результатам мониторинга мер юридической ответственности в порядке, установленном законодательством, к государственным служащим Ростехнадзора и работникам подведомственных Ростехнадзору организаций, представившим недостоверные и неполные сведения о доходах, расходах, об имуществе и обязательствах имущественного характера</w:t>
            </w:r>
          </w:p>
        </w:tc>
        <w:tc>
          <w:tcPr>
            <w:tcW w:w="3217" w:type="dxa"/>
            <w:vAlign w:val="center"/>
          </w:tcPr>
          <w:p w:rsidR="00F03E7A" w:rsidRDefault="00F03E7A" w:rsidP="00F03E7A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  <w:rPr>
                <w:rStyle w:val="CharStyle8"/>
              </w:rPr>
            </w:pPr>
          </w:p>
          <w:p w:rsidR="00F03E7A" w:rsidRPr="00FD47D4" w:rsidRDefault="00F03E7A" w:rsidP="00F03E7A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</w:pPr>
            <w:r w:rsidRPr="00FD47D4">
              <w:rPr>
                <w:rStyle w:val="CharStyle8"/>
              </w:rPr>
              <w:t>Отдел кадров и спецработы</w:t>
            </w:r>
          </w:p>
          <w:p w:rsidR="00F03E7A" w:rsidRDefault="00F03E7A" w:rsidP="00073AF7">
            <w:pPr>
              <w:pStyle w:val="Style7"/>
              <w:shd w:val="clear" w:color="auto" w:fill="auto"/>
              <w:spacing w:after="240" w:line="240" w:lineRule="exact"/>
              <w:ind w:left="100"/>
              <w:contextualSpacing/>
              <w:jc w:val="center"/>
              <w:rPr>
                <w:rStyle w:val="CharStyle8"/>
              </w:rPr>
            </w:pPr>
          </w:p>
        </w:tc>
        <w:tc>
          <w:tcPr>
            <w:tcW w:w="2068" w:type="dxa"/>
            <w:vAlign w:val="center"/>
          </w:tcPr>
          <w:p w:rsidR="00F03E7A" w:rsidRDefault="00F03E7A" w:rsidP="00073AF7">
            <w:pPr>
              <w:pStyle w:val="Style7"/>
              <w:shd w:val="clear" w:color="auto" w:fill="auto"/>
              <w:spacing w:line="240" w:lineRule="exact"/>
              <w:contextualSpacing/>
              <w:jc w:val="center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до 15.12.2020</w:t>
            </w:r>
          </w:p>
        </w:tc>
        <w:tc>
          <w:tcPr>
            <w:tcW w:w="4438" w:type="dxa"/>
          </w:tcPr>
          <w:p w:rsidR="00F03E7A" w:rsidRDefault="00F03E7A" w:rsidP="00073AF7">
            <w:pPr>
              <w:pStyle w:val="Style7"/>
              <w:shd w:val="clear" w:color="auto" w:fill="auto"/>
              <w:spacing w:line="240" w:lineRule="exact"/>
              <w:contextualSpacing/>
              <w:jc w:val="both"/>
              <w:rPr>
                <w:rStyle w:val="CharStyle8"/>
                <w:color w:val="000000"/>
              </w:rPr>
            </w:pPr>
            <w:r>
              <w:rPr>
                <w:rStyle w:val="CharStyle8"/>
                <w:color w:val="000000"/>
              </w:rPr>
              <w:t>Обеспечение соблюдения обязанности представлять сведения о доходах</w:t>
            </w:r>
            <w:r w:rsidR="009923C9">
              <w:rPr>
                <w:rStyle w:val="CharStyle8"/>
                <w:color w:val="000000"/>
              </w:rPr>
              <w:t>, расходах, об имуществе и обязательствах имущественного характера достоверно и в полном объеме</w:t>
            </w:r>
          </w:p>
        </w:tc>
      </w:tr>
    </w:tbl>
    <w:p w:rsidR="00E33DE5" w:rsidRPr="00E33DE5" w:rsidRDefault="009923C9" w:rsidP="009923C9">
      <w:pPr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</w:t>
      </w:r>
    </w:p>
    <w:sectPr w:rsidR="00E33DE5" w:rsidRPr="00E33DE5" w:rsidSect="00C971DC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9"/>
      <w:numFmt w:val="decimal"/>
      <w:lvlText w:val="31.03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F4723FF"/>
    <w:multiLevelType w:val="hybridMultilevel"/>
    <w:tmpl w:val="C396F66A"/>
    <w:lvl w:ilvl="0" w:tplc="65886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84B"/>
    <w:multiLevelType w:val="hybridMultilevel"/>
    <w:tmpl w:val="999EB1DC"/>
    <w:lvl w:ilvl="0" w:tplc="789429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053275"/>
    <w:rsid w:val="00073AF7"/>
    <w:rsid w:val="000909ED"/>
    <w:rsid w:val="000B11E3"/>
    <w:rsid w:val="000C5F40"/>
    <w:rsid w:val="0012644B"/>
    <w:rsid w:val="001D044E"/>
    <w:rsid w:val="001E3D7A"/>
    <w:rsid w:val="001F005B"/>
    <w:rsid w:val="00270FA5"/>
    <w:rsid w:val="002926E4"/>
    <w:rsid w:val="002F1B81"/>
    <w:rsid w:val="00302E4C"/>
    <w:rsid w:val="0044723B"/>
    <w:rsid w:val="00467DBF"/>
    <w:rsid w:val="00485F79"/>
    <w:rsid w:val="004B41F9"/>
    <w:rsid w:val="004B43A4"/>
    <w:rsid w:val="004D0F9D"/>
    <w:rsid w:val="005D6440"/>
    <w:rsid w:val="006431D0"/>
    <w:rsid w:val="006A387B"/>
    <w:rsid w:val="007F3ED1"/>
    <w:rsid w:val="0093569A"/>
    <w:rsid w:val="009923C9"/>
    <w:rsid w:val="00A4180D"/>
    <w:rsid w:val="00A45433"/>
    <w:rsid w:val="00B16002"/>
    <w:rsid w:val="00B5204F"/>
    <w:rsid w:val="00C51E39"/>
    <w:rsid w:val="00C678E7"/>
    <w:rsid w:val="00C71FAA"/>
    <w:rsid w:val="00C758DD"/>
    <w:rsid w:val="00C83360"/>
    <w:rsid w:val="00C971DC"/>
    <w:rsid w:val="00DD22EB"/>
    <w:rsid w:val="00DF7B76"/>
    <w:rsid w:val="00E33DE5"/>
    <w:rsid w:val="00E61EF5"/>
    <w:rsid w:val="00EA15ED"/>
    <w:rsid w:val="00F03E7A"/>
    <w:rsid w:val="00F37159"/>
    <w:rsid w:val="00F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E33DE5"/>
    <w:rPr>
      <w:b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E33DE5"/>
    <w:pPr>
      <w:shd w:val="clear" w:color="auto" w:fill="FFFFFF"/>
      <w:spacing w:before="780" w:after="240" w:line="288" w:lineRule="exact"/>
      <w:jc w:val="center"/>
      <w:outlineLvl w:val="0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E33DE5"/>
    <w:rPr>
      <w:rFonts w:ascii="Times New Roman" w:hAnsi="Times New Roman"/>
      <w:b/>
      <w:noProof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E33DE5"/>
    <w:rPr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33DE5"/>
    <w:rPr>
      <w:b/>
      <w:shd w:val="clear" w:color="auto" w:fill="FFFFFF"/>
    </w:rPr>
  </w:style>
  <w:style w:type="character" w:customStyle="1" w:styleId="CharStyle13">
    <w:name w:val="Char Style 13"/>
    <w:uiPriority w:val="99"/>
    <w:rsid w:val="00E33DE5"/>
    <w:rPr>
      <w:rFonts w:ascii="Times New Roman" w:hAnsi="Times New Roman"/>
      <w:noProof/>
      <w:sz w:val="19"/>
      <w:u w:val="none"/>
    </w:rPr>
  </w:style>
  <w:style w:type="character" w:customStyle="1" w:styleId="CharStyle14">
    <w:name w:val="Char Style 14"/>
    <w:uiPriority w:val="99"/>
    <w:rsid w:val="00E33DE5"/>
    <w:rPr>
      <w:sz w:val="19"/>
      <w:u w:val="none"/>
    </w:rPr>
  </w:style>
  <w:style w:type="character" w:customStyle="1" w:styleId="CharStyle20">
    <w:name w:val="Char Style 20"/>
    <w:link w:val="Style19"/>
    <w:uiPriority w:val="99"/>
    <w:rsid w:val="00E33DE5"/>
    <w:rPr>
      <w:sz w:val="25"/>
      <w:u w:val="none"/>
    </w:rPr>
  </w:style>
  <w:style w:type="character" w:customStyle="1" w:styleId="CharStyle21">
    <w:name w:val="Char Style 21"/>
    <w:uiPriority w:val="99"/>
    <w:rsid w:val="00E33DE5"/>
    <w:rPr>
      <w:sz w:val="22"/>
      <w:u w:val="none"/>
    </w:rPr>
  </w:style>
  <w:style w:type="character" w:customStyle="1" w:styleId="CharStyle23">
    <w:name w:val="Char Style 23"/>
    <w:link w:val="Style22"/>
    <w:uiPriority w:val="99"/>
    <w:locked/>
    <w:rsid w:val="00E33DE5"/>
    <w:rPr>
      <w:rFonts w:ascii="Times New Roman" w:hAnsi="Times New Roman"/>
      <w:noProof/>
      <w:sz w:val="14"/>
      <w:shd w:val="clear" w:color="auto" w:fill="FFFFFF"/>
    </w:rPr>
  </w:style>
  <w:style w:type="character" w:customStyle="1" w:styleId="CharStyle26">
    <w:name w:val="Char Style 26"/>
    <w:uiPriority w:val="99"/>
    <w:rsid w:val="00E33DE5"/>
    <w:rPr>
      <w:b/>
      <w:i/>
      <w:spacing w:val="10"/>
      <w:sz w:val="20"/>
      <w:u w:val="none"/>
    </w:rPr>
  </w:style>
  <w:style w:type="paragraph" w:customStyle="1" w:styleId="Style7">
    <w:name w:val="Style 7"/>
    <w:basedOn w:val="a"/>
    <w:link w:val="CharStyle8"/>
    <w:uiPriority w:val="99"/>
    <w:rsid w:val="00E33DE5"/>
    <w:pPr>
      <w:shd w:val="clear" w:color="auto" w:fill="FFFFFF"/>
      <w:spacing w:after="60" w:line="240" w:lineRule="atLeast"/>
      <w:jc w:val="right"/>
    </w:pPr>
    <w:rPr>
      <w:rFonts w:eastAsiaTheme="minorHAnsi" w:cstheme="minorBidi"/>
      <w:b/>
      <w:noProof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E33DE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E33DE5"/>
    <w:pPr>
      <w:shd w:val="clear" w:color="auto" w:fill="FFFFFF"/>
      <w:spacing w:line="245" w:lineRule="exact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paragraph" w:customStyle="1" w:styleId="Style22">
    <w:name w:val="Style 22"/>
    <w:basedOn w:val="a"/>
    <w:link w:val="CharStyle23"/>
    <w:uiPriority w:val="99"/>
    <w:rsid w:val="00E33DE5"/>
    <w:pPr>
      <w:shd w:val="clear" w:color="auto" w:fill="FFFFFF"/>
      <w:spacing w:before="1200" w:line="240" w:lineRule="atLeast"/>
    </w:pPr>
    <w:rPr>
      <w:rFonts w:eastAsiaTheme="minorHAnsi" w:cstheme="minorBidi"/>
      <w:noProof/>
      <w:color w:val="auto"/>
      <w:sz w:val="14"/>
      <w:szCs w:val="22"/>
      <w:lang w:eastAsia="en-US"/>
    </w:rPr>
  </w:style>
  <w:style w:type="table" w:styleId="a3">
    <w:name w:val="Table Grid"/>
    <w:basedOn w:val="a1"/>
    <w:uiPriority w:val="59"/>
    <w:rsid w:val="004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23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8">
    <w:name w:val="Char Style 18"/>
    <w:basedOn w:val="CharStyle8"/>
    <w:uiPriority w:val="99"/>
    <w:rsid w:val="005D6440"/>
    <w:rPr>
      <w:rFonts w:ascii="Times New Roman" w:hAnsi="Times New Roman" w:cs="Times New Roman"/>
      <w:b/>
      <w:i/>
      <w:iCs/>
      <w:noProof/>
      <w:sz w:val="22"/>
      <w:szCs w:val="22"/>
      <w:u w:val="none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5D644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character" w:customStyle="1" w:styleId="CharStyle4">
    <w:name w:val="Char Style 4"/>
    <w:basedOn w:val="a0"/>
    <w:uiPriority w:val="99"/>
    <w:rsid w:val="005D6440"/>
    <w:rPr>
      <w:rFonts w:cs="Times New Roman"/>
      <w:sz w:val="27"/>
      <w:szCs w:val="27"/>
      <w:u w:val="single"/>
    </w:rPr>
  </w:style>
  <w:style w:type="character" w:customStyle="1" w:styleId="CharStyle24">
    <w:name w:val="Char Style 24"/>
    <w:basedOn w:val="CharStyle10"/>
    <w:uiPriority w:val="99"/>
    <w:rsid w:val="00DF7B76"/>
    <w:rPr>
      <w:rFonts w:cs="Times New Roman"/>
      <w:b w:val="0"/>
      <w:bCs w:val="0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E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">
    <w:name w:val="Char Style 6"/>
    <w:link w:val="Style5"/>
    <w:uiPriority w:val="99"/>
    <w:locked/>
    <w:rsid w:val="00E33DE5"/>
    <w:rPr>
      <w:b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E33DE5"/>
    <w:pPr>
      <w:shd w:val="clear" w:color="auto" w:fill="FFFFFF"/>
      <w:spacing w:before="780" w:after="240" w:line="288" w:lineRule="exact"/>
      <w:jc w:val="center"/>
      <w:outlineLvl w:val="0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E33DE5"/>
    <w:rPr>
      <w:rFonts w:ascii="Times New Roman" w:hAnsi="Times New Roman"/>
      <w:b/>
      <w:noProof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E33DE5"/>
    <w:rPr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33DE5"/>
    <w:rPr>
      <w:b/>
      <w:shd w:val="clear" w:color="auto" w:fill="FFFFFF"/>
    </w:rPr>
  </w:style>
  <w:style w:type="character" w:customStyle="1" w:styleId="CharStyle13">
    <w:name w:val="Char Style 13"/>
    <w:uiPriority w:val="99"/>
    <w:rsid w:val="00E33DE5"/>
    <w:rPr>
      <w:rFonts w:ascii="Times New Roman" w:hAnsi="Times New Roman"/>
      <w:noProof/>
      <w:sz w:val="19"/>
      <w:u w:val="none"/>
    </w:rPr>
  </w:style>
  <w:style w:type="character" w:customStyle="1" w:styleId="CharStyle14">
    <w:name w:val="Char Style 14"/>
    <w:uiPriority w:val="99"/>
    <w:rsid w:val="00E33DE5"/>
    <w:rPr>
      <w:sz w:val="19"/>
      <w:u w:val="none"/>
    </w:rPr>
  </w:style>
  <w:style w:type="character" w:customStyle="1" w:styleId="CharStyle20">
    <w:name w:val="Char Style 20"/>
    <w:link w:val="Style19"/>
    <w:uiPriority w:val="99"/>
    <w:rsid w:val="00E33DE5"/>
    <w:rPr>
      <w:sz w:val="25"/>
      <w:u w:val="none"/>
    </w:rPr>
  </w:style>
  <w:style w:type="character" w:customStyle="1" w:styleId="CharStyle21">
    <w:name w:val="Char Style 21"/>
    <w:uiPriority w:val="99"/>
    <w:rsid w:val="00E33DE5"/>
    <w:rPr>
      <w:sz w:val="22"/>
      <w:u w:val="none"/>
    </w:rPr>
  </w:style>
  <w:style w:type="character" w:customStyle="1" w:styleId="CharStyle23">
    <w:name w:val="Char Style 23"/>
    <w:link w:val="Style22"/>
    <w:uiPriority w:val="99"/>
    <w:locked/>
    <w:rsid w:val="00E33DE5"/>
    <w:rPr>
      <w:rFonts w:ascii="Times New Roman" w:hAnsi="Times New Roman"/>
      <w:noProof/>
      <w:sz w:val="14"/>
      <w:shd w:val="clear" w:color="auto" w:fill="FFFFFF"/>
    </w:rPr>
  </w:style>
  <w:style w:type="character" w:customStyle="1" w:styleId="CharStyle26">
    <w:name w:val="Char Style 26"/>
    <w:uiPriority w:val="99"/>
    <w:rsid w:val="00E33DE5"/>
    <w:rPr>
      <w:b/>
      <w:i/>
      <w:spacing w:val="10"/>
      <w:sz w:val="20"/>
      <w:u w:val="none"/>
    </w:rPr>
  </w:style>
  <w:style w:type="paragraph" w:customStyle="1" w:styleId="Style7">
    <w:name w:val="Style 7"/>
    <w:basedOn w:val="a"/>
    <w:link w:val="CharStyle8"/>
    <w:uiPriority w:val="99"/>
    <w:rsid w:val="00E33DE5"/>
    <w:pPr>
      <w:shd w:val="clear" w:color="auto" w:fill="FFFFFF"/>
      <w:spacing w:after="60" w:line="240" w:lineRule="atLeast"/>
      <w:jc w:val="right"/>
    </w:pPr>
    <w:rPr>
      <w:rFonts w:eastAsiaTheme="minorHAnsi" w:cstheme="minorBidi"/>
      <w:b/>
      <w:noProof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E33DE5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E33DE5"/>
    <w:pPr>
      <w:shd w:val="clear" w:color="auto" w:fill="FFFFFF"/>
      <w:spacing w:line="245" w:lineRule="exact"/>
    </w:pPr>
    <w:rPr>
      <w:rFonts w:asciiTheme="minorHAnsi" w:eastAsiaTheme="minorHAnsi" w:hAnsiTheme="minorHAnsi" w:cstheme="minorBidi"/>
      <w:b/>
      <w:color w:val="auto"/>
      <w:sz w:val="22"/>
      <w:szCs w:val="22"/>
      <w:lang w:eastAsia="en-US"/>
    </w:rPr>
  </w:style>
  <w:style w:type="paragraph" w:customStyle="1" w:styleId="Style22">
    <w:name w:val="Style 22"/>
    <w:basedOn w:val="a"/>
    <w:link w:val="CharStyle23"/>
    <w:uiPriority w:val="99"/>
    <w:rsid w:val="00E33DE5"/>
    <w:pPr>
      <w:shd w:val="clear" w:color="auto" w:fill="FFFFFF"/>
      <w:spacing w:before="1200" w:line="240" w:lineRule="atLeast"/>
    </w:pPr>
    <w:rPr>
      <w:rFonts w:eastAsiaTheme="minorHAnsi" w:cstheme="minorBidi"/>
      <w:noProof/>
      <w:color w:val="auto"/>
      <w:sz w:val="14"/>
      <w:szCs w:val="22"/>
      <w:lang w:eastAsia="en-US"/>
    </w:rPr>
  </w:style>
  <w:style w:type="table" w:styleId="a3">
    <w:name w:val="Table Grid"/>
    <w:basedOn w:val="a1"/>
    <w:uiPriority w:val="59"/>
    <w:rsid w:val="0044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23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8">
    <w:name w:val="Char Style 18"/>
    <w:basedOn w:val="CharStyle8"/>
    <w:uiPriority w:val="99"/>
    <w:rsid w:val="005D6440"/>
    <w:rPr>
      <w:rFonts w:ascii="Times New Roman" w:hAnsi="Times New Roman" w:cs="Times New Roman"/>
      <w:b/>
      <w:i/>
      <w:iCs/>
      <w:noProof/>
      <w:sz w:val="22"/>
      <w:szCs w:val="22"/>
      <w:u w:val="none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5D6440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character" w:customStyle="1" w:styleId="CharStyle4">
    <w:name w:val="Char Style 4"/>
    <w:basedOn w:val="a0"/>
    <w:uiPriority w:val="99"/>
    <w:rsid w:val="005D6440"/>
    <w:rPr>
      <w:rFonts w:cs="Times New Roman"/>
      <w:sz w:val="27"/>
      <w:szCs w:val="27"/>
      <w:u w:val="single"/>
    </w:rPr>
  </w:style>
  <w:style w:type="character" w:customStyle="1" w:styleId="CharStyle24">
    <w:name w:val="Char Style 24"/>
    <w:basedOn w:val="CharStyle10"/>
    <w:uiPriority w:val="99"/>
    <w:rsid w:val="00DF7B76"/>
    <w:rPr>
      <w:rFonts w:cs="Times New Roman"/>
      <w:b w:val="0"/>
      <w:bCs w:val="0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Волокжанина</dc:creator>
  <cp:lastModifiedBy>Наталья В. Волокжанина</cp:lastModifiedBy>
  <cp:revision>29</cp:revision>
  <dcterms:created xsi:type="dcterms:W3CDTF">2018-07-31T04:00:00Z</dcterms:created>
  <dcterms:modified xsi:type="dcterms:W3CDTF">2020-07-06T02:43:00Z</dcterms:modified>
</cp:coreProperties>
</file>